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DEF24" w14:textId="77777777" w:rsidR="009B6641" w:rsidRDefault="00A65B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8"/>
          <w:szCs w:val="48"/>
        </w:rPr>
        <w:t>Geometry</w:t>
      </w:r>
    </w:p>
    <w:p w14:paraId="56FBFCA3" w14:textId="2884BCED" w:rsidR="009B6641" w:rsidRPr="00A65B33" w:rsidRDefault="007238A2" w:rsidP="00A65B3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17c </w:t>
      </w:r>
      <w:r w:rsidR="009B6641" w:rsidRPr="009B6641">
        <w:rPr>
          <w:rFonts w:ascii="Arial" w:hAnsi="Arial" w:cs="Arial"/>
          <w:sz w:val="32"/>
          <w:szCs w:val="32"/>
        </w:rPr>
        <w:t>Exploring Trigonometric Functions</w:t>
      </w:r>
    </w:p>
    <w:p w14:paraId="1C17DAC6" w14:textId="77777777" w:rsidR="009B6641" w:rsidRDefault="009B6641">
      <w:pPr>
        <w:tabs>
          <w:tab w:val="left" w:pos="-360"/>
          <w:tab w:val="left" w:pos="0"/>
          <w:tab w:val="left" w:pos="5040"/>
        </w:tabs>
        <w:rPr>
          <w:rFonts w:ascii="Arial" w:hAnsi="Arial" w:cs="Arial"/>
          <w:sz w:val="24"/>
        </w:rPr>
      </w:pPr>
    </w:p>
    <w:tbl>
      <w:tblPr>
        <w:tblW w:w="9360" w:type="dxa"/>
        <w:tblInd w:w="7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9B6641" w14:paraId="6FC58FC2" w14:textId="77777777" w:rsidTr="004803AD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0A470" w14:textId="77777777" w:rsidR="009B6641" w:rsidRDefault="009B6641">
            <w:pPr>
              <w:spacing w:line="120" w:lineRule="exact"/>
              <w:rPr>
                <w:rFonts w:ascii="Arial" w:hAnsi="Arial" w:cs="Arial"/>
                <w:sz w:val="24"/>
              </w:rPr>
            </w:pPr>
          </w:p>
          <w:p w14:paraId="1721339B" w14:textId="2EF14F57" w:rsidR="009B6641" w:rsidRDefault="009B6641" w:rsidP="00C966AC">
            <w:pPr>
              <w:tabs>
                <w:tab w:val="left" w:pos="-360"/>
                <w:tab w:val="left" w:pos="0"/>
                <w:tab w:val="left" w:pos="5040"/>
              </w:tabs>
              <w:spacing w:after="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Given the unit circle AB with line EF tangent to the circle at point C and central </w:t>
            </w:r>
            <w:r w:rsidR="00022743">
              <w:rPr>
                <w:rFonts w:ascii="Arial" w:hAnsi="Arial" w:cs="Arial"/>
                <w:sz w:val="24"/>
              </w:rPr>
              <w:t xml:space="preserve">angle </w:t>
            </w:r>
            <w:r>
              <w:rPr>
                <w:rFonts w:ascii="Arial" w:hAnsi="Arial" w:cs="Arial"/>
                <w:sz w:val="24"/>
              </w:rPr>
              <w:t>BAC, the length of each of the following segments represents one of the six trigonometric ratios (sine, cosine, tangent, cotangent</w:t>
            </w:r>
            <w:r w:rsidR="00CF639C">
              <w:rPr>
                <w:rFonts w:ascii="Arial" w:hAnsi="Arial" w:cs="Arial"/>
                <w:sz w:val="24"/>
              </w:rPr>
              <w:t xml:space="preserve">, secant, and cosecant). </w:t>
            </w:r>
            <w:proofErr w:type="gramStart"/>
            <w:r w:rsidR="00CF639C">
              <w:rPr>
                <w:rFonts w:ascii="Arial" w:hAnsi="Arial" w:cs="Arial"/>
                <w:sz w:val="24"/>
              </w:rPr>
              <w:t xml:space="preserve">State </w:t>
            </w:r>
            <w:r>
              <w:rPr>
                <w:rFonts w:ascii="Arial" w:hAnsi="Arial" w:cs="Arial"/>
                <w:sz w:val="24"/>
              </w:rPr>
              <w:t>the ratio represen</w:t>
            </w:r>
            <w:r w:rsidR="00CF639C">
              <w:rPr>
                <w:rFonts w:ascii="Arial" w:hAnsi="Arial" w:cs="Arial"/>
                <w:sz w:val="24"/>
              </w:rPr>
              <w:t>ted by each segment and explain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how you know.</w:t>
            </w:r>
          </w:p>
        </w:tc>
      </w:tr>
    </w:tbl>
    <w:p w14:paraId="0928E623" w14:textId="5E45BF28" w:rsidR="009B6641" w:rsidRDefault="009B6641">
      <w:pPr>
        <w:tabs>
          <w:tab w:val="left" w:pos="-360"/>
          <w:tab w:val="left" w:pos="0"/>
          <w:tab w:val="left" w:pos="5040"/>
        </w:tabs>
        <w:rPr>
          <w:rFonts w:ascii="Arial" w:hAnsi="Arial" w:cs="Arial"/>
          <w:sz w:val="24"/>
        </w:rPr>
      </w:pPr>
    </w:p>
    <w:p w14:paraId="19471444" w14:textId="77777777" w:rsidR="004803AD" w:rsidRDefault="004803AD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</w:p>
    <w:p w14:paraId="56E1366A" w14:textId="77777777" w:rsidR="004803AD" w:rsidRDefault="004803AD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</w:p>
    <w:p w14:paraId="18F17151" w14:textId="34C34603" w:rsidR="004803AD" w:rsidRDefault="007238A2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  <w:bookmarkStart w:id="0" w:name="_GoBack"/>
      <w:bookmarkEnd w:id="0"/>
      <w:r>
        <w:rPr>
          <w:noProof/>
        </w:rPr>
        <w:drawing>
          <wp:anchor distT="155575" distB="155575" distL="155575" distR="155575" simplePos="0" relativeHeight="251657728" behindDoc="1" locked="0" layoutInCell="0" allowOverlap="1" wp14:anchorId="539E1757" wp14:editId="37E309F0">
            <wp:simplePos x="0" y="0"/>
            <wp:positionH relativeFrom="page">
              <wp:posOffset>1769110</wp:posOffset>
            </wp:positionH>
            <wp:positionV relativeFrom="page">
              <wp:posOffset>2727325</wp:posOffset>
            </wp:positionV>
            <wp:extent cx="4472305" cy="2994660"/>
            <wp:effectExtent l="0" t="0" r="0" b="0"/>
            <wp:wrapTight wrapText="bothSides">
              <wp:wrapPolygon edited="0">
                <wp:start x="0" y="2336"/>
                <wp:lineTo x="0" y="19099"/>
                <wp:lineTo x="21529" y="19099"/>
                <wp:lineTo x="21529" y="2336"/>
                <wp:lineTo x="0" y="233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78" t="-16267" r="-278" b="-16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94E255" w14:textId="77777777" w:rsidR="004803AD" w:rsidRDefault="004803AD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</w:p>
    <w:p w14:paraId="47BB894E" w14:textId="77777777" w:rsidR="004803AD" w:rsidRDefault="004803AD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</w:p>
    <w:p w14:paraId="008F588C" w14:textId="77777777" w:rsidR="004803AD" w:rsidRDefault="004803AD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</w:p>
    <w:p w14:paraId="16449E52" w14:textId="77777777" w:rsidR="004803AD" w:rsidRDefault="004803AD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</w:p>
    <w:p w14:paraId="617A70C0" w14:textId="77777777" w:rsidR="004803AD" w:rsidRDefault="004803AD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</w:p>
    <w:p w14:paraId="31446D99" w14:textId="77777777" w:rsidR="004803AD" w:rsidRDefault="004803AD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</w:p>
    <w:p w14:paraId="292D61B2" w14:textId="77777777" w:rsidR="004803AD" w:rsidRDefault="004803AD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</w:p>
    <w:p w14:paraId="4D09BEB5" w14:textId="77777777" w:rsidR="004803AD" w:rsidRDefault="004803AD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</w:p>
    <w:p w14:paraId="09E605D1" w14:textId="77777777" w:rsidR="004803AD" w:rsidRDefault="004803AD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</w:p>
    <w:p w14:paraId="5879D128" w14:textId="77777777" w:rsidR="004803AD" w:rsidRDefault="004803AD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</w:p>
    <w:p w14:paraId="5459C824" w14:textId="77777777" w:rsidR="004803AD" w:rsidRDefault="004803AD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</w:p>
    <w:p w14:paraId="135FFA67" w14:textId="77777777" w:rsidR="004803AD" w:rsidRDefault="004803AD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</w:p>
    <w:p w14:paraId="6415F56B" w14:textId="77777777" w:rsidR="004803AD" w:rsidRDefault="004803AD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</w:p>
    <w:p w14:paraId="3974E5F5" w14:textId="77777777" w:rsidR="004803AD" w:rsidRDefault="004803AD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</w:p>
    <w:p w14:paraId="03A30C52" w14:textId="77777777" w:rsidR="007238A2" w:rsidRDefault="007238A2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</w:p>
    <w:p w14:paraId="211C5A64" w14:textId="77777777" w:rsidR="007238A2" w:rsidRDefault="007238A2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</w:p>
    <w:p w14:paraId="57C4756F" w14:textId="77777777" w:rsidR="007238A2" w:rsidRDefault="007238A2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</w:p>
    <w:p w14:paraId="26DA0BA0" w14:textId="77777777" w:rsidR="007238A2" w:rsidRDefault="007238A2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</w:p>
    <w:p w14:paraId="15FCCCF9" w14:textId="77777777" w:rsidR="007238A2" w:rsidRDefault="007238A2" w:rsidP="004803AD">
      <w:pPr>
        <w:tabs>
          <w:tab w:val="left" w:pos="-360"/>
          <w:tab w:val="left" w:pos="0"/>
          <w:tab w:val="left" w:pos="720"/>
          <w:tab w:val="left" w:pos="5040"/>
        </w:tabs>
        <w:ind w:left="720"/>
        <w:rPr>
          <w:rFonts w:ascii="Arial" w:hAnsi="Arial" w:cs="Arial"/>
          <w:sz w:val="24"/>
        </w:rPr>
      </w:pPr>
    </w:p>
    <w:p w14:paraId="1E5029C0" w14:textId="77777777" w:rsidR="007238A2" w:rsidRDefault="007238A2" w:rsidP="007238A2">
      <w:pPr>
        <w:tabs>
          <w:tab w:val="left" w:pos="-360"/>
          <w:tab w:val="left" w:pos="0"/>
          <w:tab w:val="left" w:pos="1080"/>
          <w:tab w:val="left" w:pos="5040"/>
        </w:tabs>
        <w:ind w:left="1080" w:hanging="720"/>
        <w:rPr>
          <w:rFonts w:ascii="Arial" w:hAnsi="Arial" w:cs="Arial"/>
          <w:sz w:val="24"/>
        </w:rPr>
      </w:pPr>
    </w:p>
    <w:p w14:paraId="54A6CAE9" w14:textId="77777777" w:rsidR="009B6641" w:rsidRDefault="009B6641" w:rsidP="007238A2">
      <w:pPr>
        <w:tabs>
          <w:tab w:val="left" w:pos="-360"/>
          <w:tab w:val="left" w:pos="0"/>
          <w:tab w:val="left" w:pos="1080"/>
        </w:tabs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ab/>
        <w:t>Segment AD</w:t>
      </w:r>
    </w:p>
    <w:p w14:paraId="1DC31D7F" w14:textId="77777777" w:rsidR="009B6641" w:rsidRDefault="009B6641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614F443C" w14:textId="77777777" w:rsidR="009B6641" w:rsidRDefault="009B6641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38F9AD5B" w14:textId="77777777" w:rsidR="009B6641" w:rsidRDefault="009B6641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5D7C43B0" w14:textId="77777777" w:rsidR="009B6641" w:rsidRDefault="009B6641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033DA9A8" w14:textId="77777777" w:rsidR="009B6641" w:rsidRDefault="009B6641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6FA24907" w14:textId="77777777" w:rsidR="009B6641" w:rsidRDefault="009B6641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3FD877D3" w14:textId="77777777" w:rsidR="009B6641" w:rsidRDefault="009B6641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6E79A1CE" w14:textId="77777777" w:rsidR="009B6641" w:rsidRDefault="009B6641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4B4158F7" w14:textId="77777777" w:rsidR="009B6641" w:rsidRDefault="009B6641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24FEE2C2" w14:textId="34DC5484" w:rsidR="009B6641" w:rsidRDefault="009B6641" w:rsidP="004803AD">
      <w:pPr>
        <w:tabs>
          <w:tab w:val="left" w:pos="-360"/>
          <w:tab w:val="left" w:pos="0"/>
          <w:tab w:val="left" w:pos="1080"/>
        </w:tabs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ab/>
        <w:t>Segment AF</w:t>
      </w:r>
    </w:p>
    <w:p w14:paraId="614DFCF3" w14:textId="77777777" w:rsidR="009B6641" w:rsidRDefault="009B6641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07EDD344" w14:textId="77777777" w:rsidR="009B6641" w:rsidRDefault="009B6641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49CE9B23" w14:textId="77777777" w:rsidR="009B6641" w:rsidRDefault="009B6641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162279D7" w14:textId="77777777" w:rsidR="009B6641" w:rsidRDefault="009B6641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43A8E4B4" w14:textId="77777777" w:rsidR="009B6641" w:rsidRDefault="009B6641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415A9EB0" w14:textId="77777777" w:rsidR="009B6641" w:rsidRDefault="009B6641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4C86A2D9" w14:textId="77777777" w:rsidR="004803AD" w:rsidRDefault="004803AD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1C011940" w14:textId="77777777" w:rsidR="007238A2" w:rsidRDefault="007238A2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113DE0A4" w14:textId="77777777" w:rsidR="009B6641" w:rsidRDefault="009B6641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0DDFAACE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</w:t>
      </w:r>
      <w:r>
        <w:rPr>
          <w:rFonts w:ascii="Arial" w:hAnsi="Arial" w:cs="Arial"/>
          <w:sz w:val="24"/>
        </w:rPr>
        <w:tab/>
        <w:t>Segment AE</w:t>
      </w:r>
    </w:p>
    <w:p w14:paraId="58A84F4A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4BF6BB66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53801903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744C6393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3194F64A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3AB94056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713276A7" w14:textId="77777777" w:rsidR="007238A2" w:rsidRDefault="007238A2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6FE5F9B5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64A9861E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568B265B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334B5BC2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6D0BEE20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4)</w:t>
      </w:r>
      <w:r>
        <w:rPr>
          <w:rFonts w:ascii="Arial" w:hAnsi="Arial" w:cs="Arial"/>
          <w:sz w:val="24"/>
        </w:rPr>
        <w:tab/>
        <w:t xml:space="preserve"> Segment CD</w:t>
      </w:r>
    </w:p>
    <w:p w14:paraId="7DBB3ADB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12CDDFDE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7F12084F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37FECCAB" w14:textId="77777777" w:rsidR="007238A2" w:rsidRDefault="007238A2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71D5B588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2EA225E8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1D9506BB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792FF86A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4059FB76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5710A892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351FC68D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1F10DD13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5)</w:t>
      </w:r>
      <w:r>
        <w:rPr>
          <w:rFonts w:ascii="Arial" w:hAnsi="Arial" w:cs="Arial"/>
          <w:sz w:val="24"/>
        </w:rPr>
        <w:tab/>
        <w:t>Segment CF</w:t>
      </w:r>
    </w:p>
    <w:p w14:paraId="64FDF12D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7D1A2BED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70142878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506169B8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4421A7DD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44FE9A75" w14:textId="77777777" w:rsidR="007238A2" w:rsidRDefault="007238A2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5A3191F7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3AB991EA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7C1F8809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60B2ACCA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419BB466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0D647FEE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6)</w:t>
      </w:r>
      <w:r>
        <w:rPr>
          <w:rFonts w:ascii="Arial" w:hAnsi="Arial" w:cs="Arial"/>
          <w:sz w:val="24"/>
        </w:rPr>
        <w:tab/>
        <w:t xml:space="preserve"> Segment CE</w:t>
      </w:r>
    </w:p>
    <w:p w14:paraId="638C7CE4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1FA00FD8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5A8CA337" w14:textId="77777777" w:rsidR="009B6641" w:rsidRDefault="009B6641" w:rsidP="004803AD">
      <w:pPr>
        <w:tabs>
          <w:tab w:val="left" w:pos="-360"/>
          <w:tab w:val="left" w:pos="0"/>
          <w:tab w:val="left" w:pos="720"/>
          <w:tab w:val="left" w:pos="1440"/>
        </w:tabs>
        <w:rPr>
          <w:rFonts w:ascii="Arial" w:hAnsi="Arial" w:cs="Arial"/>
          <w:sz w:val="24"/>
        </w:rPr>
      </w:pPr>
    </w:p>
    <w:p w14:paraId="605E5556" w14:textId="77777777" w:rsidR="009B6641" w:rsidRDefault="009B6641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1DFCB4B6" w14:textId="77777777" w:rsidR="004803AD" w:rsidRDefault="004803AD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075094F6" w14:textId="77777777" w:rsidR="007238A2" w:rsidRDefault="007238A2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396F5212" w14:textId="77777777" w:rsidR="007238A2" w:rsidRDefault="007238A2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76784847" w14:textId="77777777" w:rsidR="007238A2" w:rsidRDefault="007238A2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7F79BA75" w14:textId="77777777" w:rsidR="007238A2" w:rsidRDefault="007238A2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7EAC58EC" w14:textId="77777777" w:rsidR="007238A2" w:rsidRDefault="007238A2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7BF325A4" w14:textId="77777777" w:rsidR="007238A2" w:rsidRDefault="007238A2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39F8109F" w14:textId="77777777" w:rsidR="007238A2" w:rsidRDefault="007238A2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7CA269F7" w14:textId="77777777" w:rsidR="007238A2" w:rsidRDefault="007238A2">
      <w:pPr>
        <w:tabs>
          <w:tab w:val="left" w:pos="-360"/>
          <w:tab w:val="left" w:pos="0"/>
          <w:tab w:val="left" w:pos="720"/>
          <w:tab w:val="left" w:pos="5040"/>
        </w:tabs>
        <w:rPr>
          <w:rFonts w:ascii="Arial" w:hAnsi="Arial" w:cs="Arial"/>
          <w:sz w:val="24"/>
        </w:rPr>
      </w:pPr>
    </w:p>
    <w:p w14:paraId="02AD7640" w14:textId="77777777" w:rsidR="004803AD" w:rsidRPr="004803AD" w:rsidRDefault="004803AD" w:rsidP="004803AD">
      <w:pPr>
        <w:tabs>
          <w:tab w:val="left" w:pos="-360"/>
          <w:tab w:val="left" w:pos="0"/>
          <w:tab w:val="left" w:pos="720"/>
          <w:tab w:val="left" w:pos="5040"/>
        </w:tabs>
        <w:jc w:val="right"/>
        <w:rPr>
          <w:rFonts w:ascii="Arial" w:hAnsi="Arial" w:cs="Arial"/>
          <w:sz w:val="16"/>
          <w:szCs w:val="16"/>
        </w:rPr>
      </w:pPr>
      <w:r w:rsidRPr="004803AD">
        <w:rPr>
          <w:rFonts w:ascii="Arial" w:hAnsi="Arial" w:cs="Arial"/>
          <w:sz w:val="16"/>
          <w:szCs w:val="16"/>
        </w:rPr>
        <w:t>Adapted from the Holt High School Mathematics Department</w:t>
      </w:r>
    </w:p>
    <w:sectPr w:rsidR="004803AD" w:rsidRPr="004803AD" w:rsidSect="004803AD">
      <w:endnotePr>
        <w:numFmt w:val="decimal"/>
      </w:endnotePr>
      <w:type w:val="continuous"/>
      <w:pgSz w:w="12240" w:h="15840"/>
      <w:pgMar w:top="720" w:right="990" w:bottom="72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2"/>
  </w:compat>
  <w:rsids>
    <w:rsidRoot w:val="004803AD"/>
    <w:rsid w:val="00022743"/>
    <w:rsid w:val="000C016D"/>
    <w:rsid w:val="004803AD"/>
    <w:rsid w:val="006A6497"/>
    <w:rsid w:val="007238A2"/>
    <w:rsid w:val="009B6641"/>
    <w:rsid w:val="00A65B33"/>
    <w:rsid w:val="00B3131F"/>
    <w:rsid w:val="00C966AC"/>
    <w:rsid w:val="00CA3BFD"/>
    <w:rsid w:val="00C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D2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1F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3131F"/>
  </w:style>
  <w:style w:type="character" w:styleId="PlaceholderText">
    <w:name w:val="Placeholder Text"/>
    <w:basedOn w:val="DefaultParagraphFont"/>
    <w:uiPriority w:val="99"/>
    <w:semiHidden/>
    <w:rsid w:val="000227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PreCalculus</vt:lpstr>
    </vt:vector>
  </TitlesOfParts>
  <Company>Holt Public Schools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PreCalculus</dc:title>
  <dc:subject/>
  <dc:creator>Holt Public Schools</dc:creator>
  <cp:keywords/>
  <dc:description/>
  <cp:lastModifiedBy>Andrew Busch</cp:lastModifiedBy>
  <cp:revision>7</cp:revision>
  <cp:lastPrinted>2000-12-18T14:21:00Z</cp:lastPrinted>
  <dcterms:created xsi:type="dcterms:W3CDTF">2012-08-02T15:14:00Z</dcterms:created>
  <dcterms:modified xsi:type="dcterms:W3CDTF">2015-04-16T21:12:00Z</dcterms:modified>
</cp:coreProperties>
</file>