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0C" w:rsidRDefault="006614D1">
      <w:pPr>
        <w:pStyle w:val="Title"/>
        <w:rPr>
          <w:sz w:val="40"/>
        </w:rPr>
      </w:pPr>
      <w:r>
        <w:rPr>
          <w:sz w:val="40"/>
        </w:rPr>
        <w:t>Geometry</w:t>
      </w:r>
    </w:p>
    <w:p w:rsidR="0079300C" w:rsidRDefault="006614D1" w:rsidP="005E7425">
      <w:pPr>
        <w:pStyle w:val="Subtitle"/>
      </w:pPr>
      <w:r>
        <w:t xml:space="preserve">17g: </w:t>
      </w:r>
      <w:r w:rsidR="008340E2">
        <w:t>Track Problem</w:t>
      </w:r>
    </w:p>
    <w:p w:rsidR="0079300C" w:rsidRDefault="0079300C">
      <w:pPr>
        <w:tabs>
          <w:tab w:val="left" w:pos="6840"/>
        </w:tabs>
        <w:spacing w:line="300" w:lineRule="atLeast"/>
        <w:rPr>
          <w:rFonts w:ascii="Arial" w:hAnsi="Arial" w:cs="Arial"/>
        </w:rPr>
      </w:pPr>
      <w:r>
        <w:rPr>
          <w:rFonts w:ascii="Arial" w:hAnsi="Arial" w:cs="Arial"/>
        </w:rPr>
        <w:tab/>
      </w:r>
    </w:p>
    <w:p w:rsidR="00483698" w:rsidRDefault="00483698">
      <w:pPr>
        <w:tabs>
          <w:tab w:val="left" w:pos="6840"/>
        </w:tabs>
        <w:spacing w:line="300" w:lineRule="atLeast"/>
        <w:rPr>
          <w:rFonts w:ascii="Arial" w:hAnsi="Arial" w:cs="Arial"/>
        </w:rPr>
      </w:pP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 w:type="dxa"/>
          <w:left w:w="115" w:type="dxa"/>
          <w:right w:w="115" w:type="dxa"/>
        </w:tblCellMar>
        <w:tblLook w:val="01E0" w:firstRow="1" w:lastRow="1" w:firstColumn="1" w:lastColumn="1" w:noHBand="0" w:noVBand="0"/>
      </w:tblPr>
      <w:tblGrid>
        <w:gridCol w:w="9394"/>
      </w:tblGrid>
      <w:tr w:rsidR="0079300C" w:rsidTr="00EE5C60">
        <w:trPr>
          <w:trHeight w:val="7546"/>
        </w:trPr>
        <w:tc>
          <w:tcPr>
            <w:tcW w:w="10110" w:type="dxa"/>
          </w:tcPr>
          <w:p w:rsidR="00410313" w:rsidRDefault="00410313" w:rsidP="00EE5C60">
            <w:pPr>
              <w:spacing w:line="300" w:lineRule="atLeast"/>
              <w:ind w:left="11" w:hanging="11"/>
              <w:rPr>
                <w:rFonts w:ascii="Arial" w:hAnsi="Arial" w:cs="Arial"/>
              </w:rPr>
            </w:pPr>
            <w:r>
              <w:rPr>
                <w:rFonts w:ascii="Arial" w:hAnsi="Arial" w:cs="Arial"/>
              </w:rPr>
              <w:t>Fielding Nair International (FNI), the company renovating our school</w:t>
            </w:r>
            <w:r w:rsidR="006614D1">
              <w:rPr>
                <w:rFonts w:ascii="Arial" w:hAnsi="Arial" w:cs="Arial"/>
              </w:rPr>
              <w:t>,</w:t>
            </w:r>
            <w:r>
              <w:rPr>
                <w:rFonts w:ascii="Arial" w:hAnsi="Arial" w:cs="Arial"/>
              </w:rPr>
              <w:t xml:space="preserve"> is also contracted to build new tracks at several of the Boulder Valley area schools.  BVSD wants FNI to plan and construct new tracks that meets the criteria of the NCAA. The track will consist of two straight sect</w:t>
            </w:r>
            <w:r w:rsidR="00EE5C60">
              <w:rPr>
                <w:rFonts w:ascii="Arial" w:hAnsi="Arial" w:cs="Arial"/>
              </w:rPr>
              <w:t>ions and two semicircle curves.</w:t>
            </w:r>
            <w:r>
              <w:rPr>
                <w:rFonts w:ascii="Arial" w:hAnsi="Arial" w:cs="Arial"/>
              </w:rPr>
              <w:t xml:space="preserve"> Although FNI’s blueprints contain the dimensions of the track, they are still in need of assistance on some crucial aspects of the track design.  </w:t>
            </w:r>
          </w:p>
          <w:p w:rsidR="00EE5C60" w:rsidRDefault="00EE5C60" w:rsidP="00EE5C60">
            <w:pPr>
              <w:spacing w:line="300" w:lineRule="atLeast"/>
              <w:ind w:left="11" w:hanging="11"/>
              <w:rPr>
                <w:rFonts w:ascii="Arial" w:hAnsi="Arial" w:cs="Arial"/>
              </w:rPr>
            </w:pPr>
          </w:p>
          <w:p w:rsidR="0079300C" w:rsidRDefault="00756638" w:rsidP="00EE5C60">
            <w:pPr>
              <w:tabs>
                <w:tab w:val="right" w:pos="10800"/>
              </w:tabs>
              <w:spacing w:before="120" w:after="120" w:line="300" w:lineRule="atLeast"/>
              <w:ind w:left="11" w:hanging="11"/>
              <w:jc w:val="right"/>
              <w:rPr>
                <w:rFonts w:ascii="Arial" w:hAnsi="Arial" w:cs="Arial"/>
              </w:rPr>
            </w:pPr>
            <w:r w:rsidRPr="003B553B">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0;text-align:left;margin-left:-5.35pt;margin-top:16.85pt;width:475.35pt;height:235.1pt;z-index:-251658240" wrapcoords="-23 0 -23 21554 21600 21554 21600 0 -23 0">
                  <v:imagedata r:id="rId9" o:title=""/>
                  <w10:wrap type="tight"/>
                </v:shape>
                <o:OLEObject Type="Embed" ProgID="PBrush" ShapeID="_x0000_s1141" DrawAspect="Content" ObjectID="_1491721624" r:id="rId10"/>
              </w:pict>
            </w:r>
            <w:r w:rsidR="003B553B" w:rsidRPr="003B553B">
              <w:rPr>
                <w:rFonts w:ascii="Arial" w:hAnsi="Arial" w:cs="Arial"/>
                <w:sz w:val="18"/>
                <w:szCs w:val="18"/>
              </w:rPr>
              <w:t>Drawing is not to scale</w:t>
            </w:r>
            <w:r w:rsidR="003B553B">
              <w:rPr>
                <w:rFonts w:ascii="Arial" w:hAnsi="Arial" w:cs="Arial"/>
              </w:rPr>
              <w:t>.</w:t>
            </w:r>
          </w:p>
        </w:tc>
      </w:tr>
    </w:tbl>
    <w:p w:rsidR="0079300C" w:rsidRDefault="0079300C" w:rsidP="00410313">
      <w:pPr>
        <w:numPr>
          <w:ilvl w:val="0"/>
          <w:numId w:val="2"/>
        </w:numPr>
        <w:spacing w:before="240" w:line="300" w:lineRule="atLeast"/>
        <w:rPr>
          <w:rFonts w:ascii="Arial" w:hAnsi="Arial" w:cs="Arial"/>
        </w:rPr>
      </w:pPr>
      <w:r>
        <w:rPr>
          <w:rFonts w:ascii="Arial" w:hAnsi="Arial" w:cs="Arial"/>
        </w:rPr>
        <w:t>Why do the starting marks need to be staggered?</w:t>
      </w:r>
    </w:p>
    <w:p w:rsidR="00967507" w:rsidRDefault="00967507" w:rsidP="00967507">
      <w:pPr>
        <w:spacing w:before="240" w:line="300" w:lineRule="atLeast"/>
        <w:ind w:left="720"/>
        <w:rPr>
          <w:rFonts w:ascii="Arial" w:hAnsi="Arial" w:cs="Arial"/>
        </w:rPr>
      </w:pPr>
      <w:bookmarkStart w:id="0" w:name="_GoBack"/>
      <w:bookmarkEnd w:id="0"/>
    </w:p>
    <w:p w:rsidR="00967507" w:rsidRDefault="00967507" w:rsidP="00967507">
      <w:pPr>
        <w:spacing w:before="240" w:line="300" w:lineRule="atLeast"/>
        <w:ind w:left="720"/>
        <w:rPr>
          <w:rFonts w:ascii="Arial" w:hAnsi="Arial" w:cs="Arial"/>
        </w:rPr>
      </w:pPr>
    </w:p>
    <w:p w:rsidR="00967507" w:rsidRDefault="00967507" w:rsidP="00967507">
      <w:pPr>
        <w:spacing w:before="240" w:line="300" w:lineRule="atLeast"/>
        <w:ind w:left="720"/>
        <w:rPr>
          <w:rFonts w:ascii="Arial" w:hAnsi="Arial" w:cs="Arial"/>
        </w:rPr>
      </w:pPr>
    </w:p>
    <w:p w:rsidR="00967507" w:rsidRDefault="00967507" w:rsidP="00967507">
      <w:pPr>
        <w:spacing w:before="240" w:line="300" w:lineRule="atLeast"/>
        <w:ind w:left="720"/>
        <w:rPr>
          <w:rFonts w:ascii="Arial" w:hAnsi="Arial" w:cs="Arial"/>
        </w:rPr>
      </w:pPr>
    </w:p>
    <w:p w:rsidR="00967507" w:rsidRDefault="00967507" w:rsidP="00967507">
      <w:pPr>
        <w:spacing w:before="240" w:line="300" w:lineRule="atLeast"/>
        <w:ind w:left="720"/>
        <w:rPr>
          <w:rFonts w:ascii="Arial" w:hAnsi="Arial" w:cs="Arial"/>
        </w:rPr>
      </w:pPr>
    </w:p>
    <w:p w:rsidR="00967507" w:rsidRDefault="00967507" w:rsidP="00967507">
      <w:pPr>
        <w:spacing w:before="240" w:line="300" w:lineRule="atLeast"/>
        <w:ind w:left="720"/>
        <w:rPr>
          <w:rFonts w:ascii="Arial" w:hAnsi="Arial" w:cs="Arial"/>
        </w:rPr>
      </w:pPr>
    </w:p>
    <w:p w:rsidR="00EE5C60" w:rsidRDefault="00EE5C60">
      <w:pPr>
        <w:rPr>
          <w:rFonts w:ascii="Arial" w:hAnsi="Arial" w:cs="Arial"/>
        </w:rPr>
      </w:pPr>
      <w:r>
        <w:rPr>
          <w:rFonts w:ascii="Arial" w:hAnsi="Arial" w:cs="Arial"/>
        </w:rPr>
        <w:br w:type="page"/>
      </w:r>
    </w:p>
    <w:p w:rsidR="0079300C" w:rsidRDefault="0079300C" w:rsidP="00410313">
      <w:pPr>
        <w:numPr>
          <w:ilvl w:val="0"/>
          <w:numId w:val="2"/>
        </w:numPr>
        <w:spacing w:before="240" w:line="300" w:lineRule="atLeast"/>
        <w:rPr>
          <w:rFonts w:ascii="Arial" w:hAnsi="Arial" w:cs="Arial"/>
        </w:rPr>
      </w:pPr>
      <w:r>
        <w:rPr>
          <w:rFonts w:ascii="Arial" w:hAnsi="Arial" w:cs="Arial"/>
        </w:rPr>
        <w:lastRenderedPageBreak/>
        <w:t>The trac</w:t>
      </w:r>
      <w:r w:rsidR="00B063C1">
        <w:rPr>
          <w:rFonts w:ascii="Arial" w:hAnsi="Arial" w:cs="Arial"/>
        </w:rPr>
        <w:t xml:space="preserve">k being built will consist of </w:t>
      </w:r>
      <w:r w:rsidR="009C1657">
        <w:rPr>
          <w:rFonts w:ascii="Arial" w:hAnsi="Arial" w:cs="Arial"/>
        </w:rPr>
        <w:t>a 400</w:t>
      </w:r>
      <w:r>
        <w:rPr>
          <w:rFonts w:ascii="Arial" w:hAnsi="Arial" w:cs="Arial"/>
        </w:rPr>
        <w:t xml:space="preserve">m track with 8 lanes.  Each lane is </w:t>
      </w:r>
      <w:r w:rsidR="00B063C1">
        <w:rPr>
          <w:rFonts w:ascii="Arial" w:hAnsi="Arial" w:cs="Arial"/>
        </w:rPr>
        <w:t>3</w:t>
      </w:r>
      <w:r>
        <w:rPr>
          <w:rFonts w:ascii="Arial" w:hAnsi="Arial" w:cs="Arial"/>
        </w:rPr>
        <w:t xml:space="preserve">.5 ft </w:t>
      </w:r>
      <w:r w:rsidR="00161B8B">
        <w:rPr>
          <w:rFonts w:ascii="Arial" w:hAnsi="Arial" w:cs="Arial"/>
        </w:rPr>
        <w:t xml:space="preserve">(approximately 1.0668 m) </w:t>
      </w:r>
      <w:r>
        <w:rPr>
          <w:rFonts w:ascii="Arial" w:hAnsi="Arial" w:cs="Arial"/>
        </w:rPr>
        <w:t xml:space="preserve">wide.  You need to decide where the starting position should be for the 400m </w:t>
      </w:r>
      <w:r w:rsidR="000773E5">
        <w:rPr>
          <w:rFonts w:ascii="Arial" w:hAnsi="Arial" w:cs="Arial"/>
        </w:rPr>
        <w:t>event</w:t>
      </w:r>
      <w:r>
        <w:rPr>
          <w:rFonts w:ascii="Arial" w:hAnsi="Arial" w:cs="Arial"/>
        </w:rPr>
        <w:t xml:space="preserve">.  The finish line for all races will </w:t>
      </w:r>
      <w:r w:rsidR="009C1657">
        <w:rPr>
          <w:rFonts w:ascii="Arial" w:hAnsi="Arial" w:cs="Arial"/>
        </w:rPr>
        <w:t>be at the end of the straight a</w:t>
      </w:r>
      <w:r>
        <w:rPr>
          <w:rFonts w:ascii="Arial" w:hAnsi="Arial" w:cs="Arial"/>
        </w:rPr>
        <w:t xml:space="preserve">way on the audience’s side.  </w:t>
      </w:r>
      <w:r w:rsidR="000773E5">
        <w:rPr>
          <w:rFonts w:ascii="Arial" w:hAnsi="Arial" w:cs="Arial"/>
        </w:rPr>
        <w:t xml:space="preserve">The 400 meters is measured on the inside lane of the track at a distance of 8 inches </w:t>
      </w:r>
      <w:r w:rsidR="00161B8B">
        <w:rPr>
          <w:rFonts w:ascii="Arial" w:hAnsi="Arial" w:cs="Arial"/>
        </w:rPr>
        <w:t>(approximately .2032 m) from the inside line that separates the lanes</w:t>
      </w:r>
      <w:r w:rsidR="000773E5">
        <w:rPr>
          <w:rFonts w:ascii="Arial" w:hAnsi="Arial" w:cs="Arial"/>
        </w:rPr>
        <w:t xml:space="preserve">.  </w:t>
      </w:r>
      <w:r>
        <w:rPr>
          <w:rFonts w:ascii="Arial" w:hAnsi="Arial" w:cs="Arial"/>
        </w:rPr>
        <w:t>Give precise directions that a sports official could easily follow.  When placing the starting positions, keep the audience’s view in mind.</w:t>
      </w:r>
    </w:p>
    <w:p w:rsidR="00967507" w:rsidRDefault="00967507" w:rsidP="00B37DB3">
      <w:pPr>
        <w:spacing w:before="240" w:line="300" w:lineRule="atLeast"/>
        <w:ind w:left="360"/>
        <w:rPr>
          <w:rFonts w:ascii="Verdana" w:hAnsi="Verdana"/>
          <w:color w:val="000000"/>
          <w:sz w:val="17"/>
          <w:szCs w:val="17"/>
        </w:rPr>
      </w:pPr>
    </w:p>
    <w:p w:rsidR="00967507" w:rsidRDefault="00967507" w:rsidP="00B37DB3">
      <w:pPr>
        <w:spacing w:before="240" w:line="300" w:lineRule="atLeast"/>
        <w:ind w:left="360"/>
        <w:rPr>
          <w:rFonts w:ascii="Verdana" w:hAnsi="Verdana"/>
          <w:color w:val="000000"/>
          <w:sz w:val="17"/>
          <w:szCs w:val="17"/>
        </w:rPr>
      </w:pPr>
    </w:p>
    <w:p w:rsidR="00967507" w:rsidRDefault="00967507" w:rsidP="00B37DB3">
      <w:pPr>
        <w:spacing w:before="240" w:line="300" w:lineRule="atLeast"/>
        <w:ind w:left="360"/>
        <w:rPr>
          <w:rFonts w:ascii="Verdana" w:hAnsi="Verdana"/>
          <w:color w:val="000000"/>
          <w:sz w:val="17"/>
          <w:szCs w:val="17"/>
        </w:rPr>
      </w:pPr>
    </w:p>
    <w:p w:rsidR="00967507" w:rsidRDefault="00967507" w:rsidP="00B37DB3">
      <w:pPr>
        <w:spacing w:before="240" w:line="300" w:lineRule="atLeast"/>
        <w:ind w:left="360"/>
        <w:rPr>
          <w:rFonts w:ascii="Verdana" w:hAnsi="Verdana"/>
          <w:color w:val="000000"/>
          <w:sz w:val="17"/>
          <w:szCs w:val="17"/>
        </w:rPr>
      </w:pPr>
    </w:p>
    <w:p w:rsidR="00967507" w:rsidRDefault="00967507" w:rsidP="00B37DB3">
      <w:pPr>
        <w:spacing w:before="240" w:line="300" w:lineRule="atLeast"/>
        <w:ind w:left="360"/>
        <w:rPr>
          <w:rFonts w:ascii="Verdana" w:hAnsi="Verdana"/>
          <w:color w:val="000000"/>
          <w:sz w:val="17"/>
          <w:szCs w:val="17"/>
        </w:rPr>
      </w:pPr>
    </w:p>
    <w:p w:rsidR="00967507" w:rsidRDefault="00967507" w:rsidP="00B37DB3">
      <w:pPr>
        <w:spacing w:before="240" w:line="300" w:lineRule="atLeast"/>
        <w:ind w:left="360"/>
        <w:rPr>
          <w:rFonts w:ascii="Verdana" w:hAnsi="Verdana"/>
          <w:color w:val="000000"/>
          <w:sz w:val="17"/>
          <w:szCs w:val="17"/>
        </w:rPr>
      </w:pPr>
    </w:p>
    <w:p w:rsidR="00967507" w:rsidRDefault="00967507" w:rsidP="00B37DB3">
      <w:pPr>
        <w:spacing w:before="240" w:line="300" w:lineRule="atLeast"/>
        <w:ind w:left="360"/>
        <w:rPr>
          <w:rFonts w:ascii="Verdana" w:hAnsi="Verdana"/>
          <w:color w:val="000000"/>
          <w:sz w:val="17"/>
          <w:szCs w:val="17"/>
        </w:rPr>
      </w:pPr>
    </w:p>
    <w:p w:rsidR="00967507" w:rsidRDefault="00967507" w:rsidP="00410313">
      <w:pPr>
        <w:numPr>
          <w:ilvl w:val="0"/>
          <w:numId w:val="2"/>
        </w:numPr>
        <w:spacing w:before="240" w:line="300" w:lineRule="atLeast"/>
        <w:rPr>
          <w:rFonts w:ascii="Arial" w:hAnsi="Arial" w:cs="Arial"/>
          <w:color w:val="000000"/>
        </w:rPr>
      </w:pPr>
      <w:r>
        <w:rPr>
          <w:rFonts w:ascii="Arial" w:hAnsi="Arial" w:cs="Arial"/>
          <w:color w:val="000000"/>
        </w:rPr>
        <w:t>Calculate the surface area of the entire surface of the track including the extensions.</w:t>
      </w:r>
    </w:p>
    <w:p w:rsidR="00967507" w:rsidRDefault="00967507" w:rsidP="00B37DB3">
      <w:pPr>
        <w:spacing w:before="240" w:line="300" w:lineRule="atLeast"/>
        <w:ind w:left="360"/>
        <w:rPr>
          <w:rFonts w:ascii="Arial" w:hAnsi="Arial" w:cs="Arial"/>
          <w:color w:val="000000"/>
        </w:rPr>
      </w:pPr>
    </w:p>
    <w:p w:rsidR="00967507" w:rsidRDefault="00967507" w:rsidP="00B37DB3">
      <w:pPr>
        <w:spacing w:before="240" w:line="300" w:lineRule="atLeast"/>
        <w:ind w:left="360"/>
        <w:rPr>
          <w:rFonts w:ascii="Arial" w:hAnsi="Arial" w:cs="Arial"/>
          <w:color w:val="000000"/>
        </w:rPr>
      </w:pPr>
    </w:p>
    <w:p w:rsidR="00967507" w:rsidRDefault="00967507" w:rsidP="00B37DB3">
      <w:pPr>
        <w:spacing w:before="240" w:line="300" w:lineRule="atLeast"/>
        <w:ind w:left="360"/>
        <w:rPr>
          <w:rFonts w:ascii="Arial" w:hAnsi="Arial" w:cs="Arial"/>
          <w:color w:val="000000"/>
        </w:rPr>
      </w:pPr>
    </w:p>
    <w:p w:rsidR="00967507" w:rsidRDefault="00967507" w:rsidP="00B37DB3">
      <w:pPr>
        <w:spacing w:before="240" w:line="300" w:lineRule="atLeast"/>
        <w:ind w:left="360"/>
        <w:rPr>
          <w:rFonts w:ascii="Arial" w:hAnsi="Arial" w:cs="Arial"/>
          <w:color w:val="000000"/>
        </w:rPr>
      </w:pPr>
    </w:p>
    <w:p w:rsidR="00967507" w:rsidRDefault="00967507" w:rsidP="00B37DB3">
      <w:pPr>
        <w:spacing w:before="240" w:line="300" w:lineRule="atLeast"/>
        <w:ind w:left="360"/>
        <w:rPr>
          <w:rFonts w:ascii="Arial" w:hAnsi="Arial" w:cs="Arial"/>
          <w:color w:val="000000"/>
        </w:rPr>
      </w:pPr>
    </w:p>
    <w:p w:rsidR="00967507" w:rsidRDefault="00967507" w:rsidP="00B37DB3">
      <w:pPr>
        <w:spacing w:before="240" w:line="300" w:lineRule="atLeast"/>
        <w:ind w:left="360"/>
        <w:rPr>
          <w:rFonts w:ascii="Arial" w:hAnsi="Arial" w:cs="Arial"/>
          <w:color w:val="000000"/>
        </w:rPr>
      </w:pPr>
    </w:p>
    <w:p w:rsidR="00967507" w:rsidRDefault="00967507" w:rsidP="00B37DB3">
      <w:pPr>
        <w:spacing w:before="240" w:line="300" w:lineRule="atLeast"/>
        <w:ind w:left="360"/>
        <w:rPr>
          <w:rFonts w:ascii="Arial" w:hAnsi="Arial" w:cs="Arial"/>
          <w:color w:val="000000"/>
        </w:rPr>
      </w:pPr>
    </w:p>
    <w:p w:rsidR="00967507" w:rsidRDefault="00967507" w:rsidP="00B37DB3">
      <w:pPr>
        <w:spacing w:before="240" w:line="300" w:lineRule="atLeast"/>
        <w:ind w:left="360"/>
        <w:rPr>
          <w:rFonts w:ascii="Arial" w:hAnsi="Arial" w:cs="Arial"/>
          <w:color w:val="000000"/>
        </w:rPr>
      </w:pPr>
    </w:p>
    <w:p w:rsidR="00161B8B" w:rsidRDefault="00161B8B" w:rsidP="00B37DB3">
      <w:pPr>
        <w:spacing w:before="240" w:line="300" w:lineRule="atLeast"/>
        <w:ind w:left="360"/>
        <w:rPr>
          <w:rFonts w:ascii="Arial" w:hAnsi="Arial" w:cs="Arial"/>
          <w:color w:val="000000"/>
        </w:rPr>
      </w:pPr>
    </w:p>
    <w:p w:rsidR="00161B8B" w:rsidRDefault="00161B8B" w:rsidP="00B37DB3">
      <w:pPr>
        <w:spacing w:before="240" w:line="300" w:lineRule="atLeast"/>
        <w:ind w:left="360"/>
        <w:rPr>
          <w:rFonts w:ascii="Arial" w:hAnsi="Arial" w:cs="Arial"/>
          <w:color w:val="000000"/>
        </w:rPr>
      </w:pPr>
    </w:p>
    <w:p w:rsidR="00161B8B" w:rsidRDefault="00161B8B" w:rsidP="00B37DB3">
      <w:pPr>
        <w:spacing w:before="240" w:line="300" w:lineRule="atLeast"/>
        <w:ind w:left="360"/>
        <w:rPr>
          <w:rFonts w:ascii="Arial" w:hAnsi="Arial" w:cs="Arial"/>
          <w:color w:val="000000"/>
        </w:rPr>
      </w:pPr>
    </w:p>
    <w:p w:rsidR="00410313" w:rsidRDefault="00410313" w:rsidP="00410313">
      <w:pPr>
        <w:numPr>
          <w:ilvl w:val="0"/>
          <w:numId w:val="2"/>
        </w:numPr>
        <w:spacing w:before="240" w:line="300" w:lineRule="atLeast"/>
        <w:rPr>
          <w:rFonts w:ascii="Arial" w:hAnsi="Arial" w:cs="Arial"/>
        </w:rPr>
      </w:pPr>
      <w:r>
        <w:rPr>
          <w:rFonts w:ascii="Arial" w:hAnsi="Arial" w:cs="Arial"/>
        </w:rPr>
        <w:br w:type="page"/>
      </w:r>
      <w:r>
        <w:rPr>
          <w:rFonts w:ascii="Arial" w:hAnsi="Arial" w:cs="Arial"/>
        </w:rPr>
        <w:lastRenderedPageBreak/>
        <w:t>The following diagram shows which materials will be placed underneath the track to prevent it from cracking duri</w:t>
      </w:r>
      <w:r w:rsidR="002667CF">
        <w:rPr>
          <w:rFonts w:ascii="Arial" w:hAnsi="Arial" w:cs="Arial"/>
        </w:rPr>
        <w:t>ng the winter and for drainage.</w:t>
      </w:r>
      <w:r>
        <w:rPr>
          <w:rFonts w:ascii="Arial" w:hAnsi="Arial" w:cs="Arial"/>
        </w:rPr>
        <w:t xml:space="preserve"> Compute how much of each material will be</w:t>
      </w:r>
      <w:r w:rsidR="002667CF">
        <w:rPr>
          <w:rFonts w:ascii="Arial" w:hAnsi="Arial" w:cs="Arial"/>
        </w:rPr>
        <w:t xml:space="preserve"> required for the construction.</w:t>
      </w:r>
      <w:r>
        <w:rPr>
          <w:rFonts w:ascii="Arial" w:hAnsi="Arial" w:cs="Arial"/>
        </w:rPr>
        <w:t xml:space="preserve"> U.S. Tons are the industry’s standard units for such </w:t>
      </w:r>
      <w:r w:rsidR="002667CF">
        <w:rPr>
          <w:rFonts w:ascii="Arial" w:hAnsi="Arial" w:cs="Arial"/>
        </w:rPr>
        <w:t xml:space="preserve">quantities. </w:t>
      </w:r>
      <w:r>
        <w:rPr>
          <w:rFonts w:ascii="Arial" w:hAnsi="Arial" w:cs="Arial"/>
        </w:rPr>
        <w:t>You should report the necessary amount of each material in these units. You will need the densities shown in the table to make calculations.  Finally, the inside of the track is intended to be used as a football</w:t>
      </w:r>
      <w:r w:rsidR="002667CF">
        <w:rPr>
          <w:rFonts w:ascii="Arial" w:hAnsi="Arial" w:cs="Arial"/>
        </w:rPr>
        <w:t>/soccer</w:t>
      </w:r>
      <w:r>
        <w:rPr>
          <w:rFonts w:ascii="Arial" w:hAnsi="Arial" w:cs="Arial"/>
        </w:rPr>
        <w:t xml:space="preserve"> field and should therefore be a</w:t>
      </w:r>
      <w:r w:rsidR="002667CF">
        <w:rPr>
          <w:rFonts w:ascii="Arial" w:hAnsi="Arial" w:cs="Arial"/>
        </w:rPr>
        <w:t xml:space="preserve"> grassy area. </w:t>
      </w:r>
      <w:r>
        <w:rPr>
          <w:rFonts w:ascii="Arial" w:hAnsi="Arial" w:cs="Arial"/>
        </w:rPr>
        <w:t>Compute how much sod (in square yards) you would have to order to cover the inside area of the track.</w:t>
      </w:r>
    </w:p>
    <w:p w:rsidR="00410313" w:rsidRDefault="00163C9A" w:rsidP="00410313">
      <w:pPr>
        <w:spacing w:before="60"/>
        <w:ind w:left="360" w:hanging="360"/>
        <w:jc w:val="center"/>
      </w:pPr>
      <w:r>
        <w:rPr>
          <w:noProof/>
        </w:rPr>
        <w:drawing>
          <wp:anchor distT="0" distB="0" distL="114300" distR="114300" simplePos="0" relativeHeight="251660288" behindDoc="1" locked="0" layoutInCell="1" allowOverlap="1">
            <wp:simplePos x="0" y="0"/>
            <wp:positionH relativeFrom="column">
              <wp:posOffset>256540</wp:posOffset>
            </wp:positionH>
            <wp:positionV relativeFrom="paragraph">
              <wp:posOffset>63500</wp:posOffset>
            </wp:positionV>
            <wp:extent cx="5676900" cy="365760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313" w:rsidRDefault="00410313" w:rsidP="00410313">
      <w:pPr>
        <w:spacing w:before="60"/>
        <w:ind w:left="360" w:hanging="360"/>
        <w:jc w:val="center"/>
      </w:pPr>
    </w:p>
    <w:p w:rsidR="00410313" w:rsidRDefault="00410313" w:rsidP="00410313">
      <w:pPr>
        <w:spacing w:before="60"/>
        <w:ind w:left="360" w:hanging="360"/>
        <w:jc w:val="center"/>
      </w:pPr>
    </w:p>
    <w:p w:rsidR="00410313" w:rsidRDefault="00410313" w:rsidP="00410313">
      <w:pPr>
        <w:spacing w:before="60"/>
        <w:ind w:left="360" w:hanging="360"/>
        <w:jc w:val="center"/>
      </w:pPr>
    </w:p>
    <w:p w:rsidR="00410313" w:rsidRDefault="00410313" w:rsidP="00410313">
      <w:pPr>
        <w:spacing w:before="60"/>
        <w:ind w:left="360" w:hanging="360"/>
      </w:pPr>
      <w:r>
        <w:tab/>
      </w:r>
    </w:p>
    <w:p w:rsidR="00410313" w:rsidRDefault="00410313" w:rsidP="00410313">
      <w:pPr>
        <w:spacing w:before="60"/>
        <w:ind w:left="360" w:hanging="360"/>
        <w:jc w:val="center"/>
      </w:pPr>
    </w:p>
    <w:p w:rsidR="00410313" w:rsidRDefault="00410313" w:rsidP="00410313">
      <w:pPr>
        <w:spacing w:before="60"/>
        <w:ind w:left="360" w:hanging="360"/>
        <w:jc w:val="center"/>
      </w:pPr>
    </w:p>
    <w:p w:rsidR="00410313" w:rsidRDefault="00410313" w:rsidP="00410313">
      <w:pPr>
        <w:spacing w:before="60"/>
        <w:ind w:left="360" w:hanging="360"/>
        <w:jc w:val="center"/>
      </w:pPr>
    </w:p>
    <w:p w:rsidR="00410313" w:rsidRDefault="00410313" w:rsidP="00410313">
      <w:pPr>
        <w:spacing w:before="60"/>
        <w:ind w:left="360" w:hanging="360"/>
        <w:jc w:val="center"/>
      </w:pPr>
    </w:p>
    <w:p w:rsidR="00410313" w:rsidRDefault="00410313" w:rsidP="00410313">
      <w:pPr>
        <w:spacing w:before="60"/>
        <w:ind w:left="360" w:hanging="360"/>
        <w:jc w:val="center"/>
      </w:pPr>
    </w:p>
    <w:tbl>
      <w:tblPr>
        <w:tblW w:w="6300" w:type="dxa"/>
        <w:tblInd w:w="1080" w:type="dxa"/>
        <w:tblCellMar>
          <w:left w:w="0" w:type="dxa"/>
          <w:right w:w="0" w:type="dxa"/>
        </w:tblCellMar>
        <w:tblLook w:val="0000" w:firstRow="0" w:lastRow="0" w:firstColumn="0" w:lastColumn="0" w:noHBand="0" w:noVBand="0"/>
      </w:tblPr>
      <w:tblGrid>
        <w:gridCol w:w="2380"/>
        <w:gridCol w:w="3920"/>
      </w:tblGrid>
      <w:tr w:rsidR="00410313" w:rsidTr="00B87832">
        <w:trPr>
          <w:trHeight w:val="450"/>
        </w:trPr>
        <w:tc>
          <w:tcPr>
            <w:tcW w:w="2380" w:type="dxa"/>
            <w:tcBorders>
              <w:top w:val="single" w:sz="12"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410313" w:rsidRDefault="00410313" w:rsidP="00B87832">
            <w:pPr>
              <w:jc w:val="center"/>
              <w:rPr>
                <w:rFonts w:ascii="Arial" w:eastAsia="Arial Unicode MS" w:hAnsi="Arial" w:cs="Arial"/>
                <w:b/>
                <w:bCs/>
                <w:sz w:val="28"/>
                <w:szCs w:val="28"/>
              </w:rPr>
            </w:pPr>
            <w:r>
              <w:rPr>
                <w:rFonts w:ascii="Arial" w:hAnsi="Arial" w:cs="Arial"/>
                <w:b/>
                <w:bCs/>
                <w:sz w:val="28"/>
                <w:szCs w:val="28"/>
              </w:rPr>
              <w:t>Material</w:t>
            </w:r>
          </w:p>
        </w:tc>
        <w:tc>
          <w:tcPr>
            <w:tcW w:w="3920" w:type="dxa"/>
            <w:tcBorders>
              <w:top w:val="single" w:sz="12" w:space="0" w:color="auto"/>
              <w:left w:val="nil"/>
              <w:bottom w:val="single" w:sz="8" w:space="0" w:color="auto"/>
              <w:right w:val="single" w:sz="12" w:space="0" w:color="auto"/>
            </w:tcBorders>
            <w:noWrap/>
            <w:tcMar>
              <w:top w:w="15" w:type="dxa"/>
              <w:left w:w="15" w:type="dxa"/>
              <w:bottom w:w="0" w:type="dxa"/>
              <w:right w:w="15" w:type="dxa"/>
            </w:tcMar>
            <w:vAlign w:val="bottom"/>
          </w:tcPr>
          <w:p w:rsidR="00410313" w:rsidRDefault="00410313" w:rsidP="00B87832">
            <w:pPr>
              <w:jc w:val="center"/>
              <w:rPr>
                <w:rFonts w:ascii="Arial" w:eastAsia="Arial Unicode MS" w:hAnsi="Arial" w:cs="Arial"/>
                <w:b/>
                <w:bCs/>
                <w:sz w:val="28"/>
                <w:szCs w:val="28"/>
              </w:rPr>
            </w:pPr>
            <w:r>
              <w:rPr>
                <w:rFonts w:ascii="Arial" w:hAnsi="Arial" w:cs="Arial"/>
                <w:b/>
                <w:bCs/>
                <w:sz w:val="28"/>
                <w:szCs w:val="28"/>
              </w:rPr>
              <w:t xml:space="preserve">Density </w:t>
            </w:r>
            <w:r>
              <w:rPr>
                <w:rFonts w:ascii="Arial" w:hAnsi="Arial" w:cs="Arial"/>
                <w:b/>
                <w:bCs/>
                <w:sz w:val="28"/>
                <w:szCs w:val="28"/>
                <w:vertAlign w:val="superscript"/>
              </w:rPr>
              <w:t xml:space="preserve">-1 </w:t>
            </w:r>
            <w:r>
              <w:rPr>
                <w:rFonts w:ascii="Arial" w:hAnsi="Arial" w:cs="Arial"/>
                <w:b/>
                <w:bCs/>
                <w:sz w:val="28"/>
                <w:szCs w:val="28"/>
              </w:rPr>
              <w:t>(cubic yards/ton)</w:t>
            </w:r>
          </w:p>
        </w:tc>
      </w:tr>
      <w:tr w:rsidR="00410313" w:rsidTr="00B87832">
        <w:trPr>
          <w:trHeight w:val="270"/>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410313" w:rsidRDefault="00410313" w:rsidP="00B87832">
            <w:pPr>
              <w:jc w:val="center"/>
              <w:rPr>
                <w:rFonts w:ascii="Arial" w:eastAsia="Arial Unicode MS" w:hAnsi="Arial" w:cs="Arial"/>
                <w:sz w:val="20"/>
                <w:szCs w:val="20"/>
              </w:rPr>
            </w:pPr>
            <w:r>
              <w:rPr>
                <w:rFonts w:ascii="Arial" w:hAnsi="Arial" w:cs="Arial"/>
                <w:sz w:val="20"/>
                <w:szCs w:val="20"/>
              </w:rPr>
              <w:t>Rubberized Track Surface</w:t>
            </w:r>
          </w:p>
        </w:tc>
        <w:tc>
          <w:tcPr>
            <w:tcW w:w="0" w:type="auto"/>
            <w:tcBorders>
              <w:top w:val="nil"/>
              <w:left w:val="nil"/>
              <w:bottom w:val="single" w:sz="8" w:space="0" w:color="auto"/>
              <w:right w:val="single" w:sz="12" w:space="0" w:color="auto"/>
            </w:tcBorders>
            <w:noWrap/>
            <w:tcMar>
              <w:top w:w="15" w:type="dxa"/>
              <w:left w:w="15" w:type="dxa"/>
              <w:bottom w:w="0" w:type="dxa"/>
              <w:right w:w="15" w:type="dxa"/>
            </w:tcMar>
            <w:vAlign w:val="bottom"/>
          </w:tcPr>
          <w:p w:rsidR="00410313" w:rsidRDefault="00410313" w:rsidP="00B87832">
            <w:pPr>
              <w:jc w:val="center"/>
              <w:rPr>
                <w:rFonts w:ascii="Arial" w:eastAsia="Arial Unicode MS" w:hAnsi="Arial" w:cs="Arial"/>
                <w:sz w:val="20"/>
                <w:szCs w:val="20"/>
              </w:rPr>
            </w:pPr>
            <w:r>
              <w:rPr>
                <w:rFonts w:ascii="Arial" w:hAnsi="Arial" w:cs="Arial"/>
                <w:sz w:val="20"/>
                <w:szCs w:val="20"/>
              </w:rPr>
              <w:t>1.979</w:t>
            </w:r>
          </w:p>
        </w:tc>
      </w:tr>
      <w:tr w:rsidR="00410313" w:rsidTr="00B87832">
        <w:trPr>
          <w:trHeight w:val="270"/>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410313" w:rsidRDefault="00410313" w:rsidP="00B87832">
            <w:pPr>
              <w:jc w:val="center"/>
              <w:rPr>
                <w:rFonts w:ascii="Arial" w:eastAsia="Arial Unicode MS" w:hAnsi="Arial" w:cs="Arial"/>
                <w:sz w:val="20"/>
                <w:szCs w:val="20"/>
              </w:rPr>
            </w:pPr>
            <w:r>
              <w:rPr>
                <w:rFonts w:ascii="Arial" w:hAnsi="Arial" w:cs="Arial"/>
                <w:sz w:val="20"/>
                <w:szCs w:val="20"/>
              </w:rPr>
              <w:t>Bituminous base 1100T</w:t>
            </w:r>
          </w:p>
        </w:tc>
        <w:tc>
          <w:tcPr>
            <w:tcW w:w="0" w:type="auto"/>
            <w:tcBorders>
              <w:top w:val="nil"/>
              <w:left w:val="nil"/>
              <w:bottom w:val="single" w:sz="8" w:space="0" w:color="auto"/>
              <w:right w:val="single" w:sz="12" w:space="0" w:color="auto"/>
            </w:tcBorders>
            <w:noWrap/>
            <w:tcMar>
              <w:top w:w="15" w:type="dxa"/>
              <w:left w:w="15" w:type="dxa"/>
              <w:bottom w:w="0" w:type="dxa"/>
              <w:right w:w="15" w:type="dxa"/>
            </w:tcMar>
            <w:vAlign w:val="bottom"/>
          </w:tcPr>
          <w:p w:rsidR="00410313" w:rsidRDefault="00410313" w:rsidP="00B87832">
            <w:pPr>
              <w:jc w:val="center"/>
              <w:rPr>
                <w:rFonts w:ascii="Arial" w:eastAsia="Arial Unicode MS" w:hAnsi="Arial" w:cs="Arial"/>
                <w:sz w:val="20"/>
                <w:szCs w:val="20"/>
              </w:rPr>
            </w:pPr>
            <w:r>
              <w:rPr>
                <w:rFonts w:ascii="Arial" w:hAnsi="Arial" w:cs="Arial"/>
                <w:sz w:val="20"/>
                <w:szCs w:val="20"/>
              </w:rPr>
              <w:t>0.534</w:t>
            </w:r>
          </w:p>
        </w:tc>
      </w:tr>
      <w:tr w:rsidR="00410313" w:rsidTr="00B87832">
        <w:trPr>
          <w:trHeight w:val="270"/>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410313" w:rsidRDefault="00410313" w:rsidP="00B87832">
            <w:pPr>
              <w:jc w:val="center"/>
              <w:rPr>
                <w:rFonts w:ascii="Arial" w:eastAsia="Arial Unicode MS" w:hAnsi="Arial" w:cs="Arial"/>
                <w:sz w:val="20"/>
                <w:szCs w:val="20"/>
              </w:rPr>
            </w:pPr>
            <w:r>
              <w:rPr>
                <w:rFonts w:ascii="Arial" w:hAnsi="Arial" w:cs="Arial"/>
                <w:sz w:val="20"/>
                <w:szCs w:val="20"/>
              </w:rPr>
              <w:t>Bituminous Base 1100L</w:t>
            </w:r>
          </w:p>
        </w:tc>
        <w:tc>
          <w:tcPr>
            <w:tcW w:w="0" w:type="auto"/>
            <w:tcBorders>
              <w:top w:val="nil"/>
              <w:left w:val="nil"/>
              <w:bottom w:val="single" w:sz="8" w:space="0" w:color="auto"/>
              <w:right w:val="single" w:sz="12" w:space="0" w:color="auto"/>
            </w:tcBorders>
            <w:noWrap/>
            <w:tcMar>
              <w:top w:w="15" w:type="dxa"/>
              <w:left w:w="15" w:type="dxa"/>
              <w:bottom w:w="0" w:type="dxa"/>
              <w:right w:w="15" w:type="dxa"/>
            </w:tcMar>
            <w:vAlign w:val="bottom"/>
          </w:tcPr>
          <w:p w:rsidR="00410313" w:rsidRDefault="00410313" w:rsidP="00B87832">
            <w:pPr>
              <w:jc w:val="center"/>
              <w:rPr>
                <w:rFonts w:ascii="Arial" w:eastAsia="Arial Unicode MS" w:hAnsi="Arial" w:cs="Arial"/>
                <w:sz w:val="20"/>
                <w:szCs w:val="20"/>
              </w:rPr>
            </w:pPr>
            <w:r>
              <w:rPr>
                <w:rFonts w:ascii="Arial" w:hAnsi="Arial" w:cs="Arial"/>
                <w:sz w:val="20"/>
                <w:szCs w:val="20"/>
              </w:rPr>
              <w:t>0.521</w:t>
            </w:r>
          </w:p>
        </w:tc>
      </w:tr>
      <w:tr w:rsidR="00410313" w:rsidTr="00B87832">
        <w:trPr>
          <w:trHeight w:val="270"/>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410313" w:rsidRDefault="00410313" w:rsidP="00B87832">
            <w:pPr>
              <w:jc w:val="center"/>
              <w:rPr>
                <w:rFonts w:ascii="Arial" w:eastAsia="Arial Unicode MS" w:hAnsi="Arial" w:cs="Arial"/>
                <w:sz w:val="20"/>
                <w:szCs w:val="20"/>
              </w:rPr>
            </w:pPr>
            <w:r>
              <w:rPr>
                <w:rFonts w:ascii="Arial" w:hAnsi="Arial" w:cs="Arial"/>
                <w:sz w:val="20"/>
                <w:szCs w:val="20"/>
              </w:rPr>
              <w:t xml:space="preserve">Aggregate Sub-base </w:t>
            </w:r>
          </w:p>
        </w:tc>
        <w:tc>
          <w:tcPr>
            <w:tcW w:w="0" w:type="auto"/>
            <w:tcBorders>
              <w:top w:val="nil"/>
              <w:left w:val="nil"/>
              <w:bottom w:val="single" w:sz="12" w:space="0" w:color="auto"/>
              <w:right w:val="single" w:sz="12" w:space="0" w:color="auto"/>
            </w:tcBorders>
            <w:noWrap/>
            <w:tcMar>
              <w:top w:w="15" w:type="dxa"/>
              <w:left w:w="15" w:type="dxa"/>
              <w:bottom w:w="0" w:type="dxa"/>
              <w:right w:w="15" w:type="dxa"/>
            </w:tcMar>
            <w:vAlign w:val="bottom"/>
          </w:tcPr>
          <w:p w:rsidR="00410313" w:rsidRDefault="00410313" w:rsidP="00B87832">
            <w:pPr>
              <w:jc w:val="center"/>
              <w:rPr>
                <w:rFonts w:ascii="Arial" w:eastAsia="Arial Unicode MS" w:hAnsi="Arial" w:cs="Arial"/>
                <w:sz w:val="20"/>
                <w:szCs w:val="20"/>
              </w:rPr>
            </w:pPr>
            <w:r>
              <w:rPr>
                <w:rFonts w:ascii="Arial" w:hAnsi="Arial" w:cs="Arial"/>
                <w:sz w:val="20"/>
                <w:szCs w:val="20"/>
              </w:rPr>
              <w:t>0.623</w:t>
            </w:r>
          </w:p>
        </w:tc>
      </w:tr>
    </w:tbl>
    <w:p w:rsidR="00161B8B" w:rsidRPr="00967507" w:rsidRDefault="00161B8B" w:rsidP="00B37DB3">
      <w:pPr>
        <w:spacing w:before="240" w:line="300" w:lineRule="atLeast"/>
        <w:ind w:left="360"/>
        <w:rPr>
          <w:rFonts w:ascii="Arial" w:hAnsi="Arial" w:cs="Arial"/>
          <w:color w:val="000000"/>
        </w:rPr>
      </w:pPr>
    </w:p>
    <w:p w:rsidR="006E6F74" w:rsidRDefault="00B90410" w:rsidP="00B37DB3">
      <w:pPr>
        <w:spacing w:before="240" w:line="300" w:lineRule="atLeast"/>
        <w:ind w:left="360"/>
        <w:jc w:val="right"/>
        <w:rPr>
          <w:rFonts w:ascii="Arial" w:hAnsi="Arial" w:cs="Arial"/>
          <w:sz w:val="12"/>
          <w:szCs w:val="12"/>
        </w:rPr>
      </w:pPr>
      <w:r w:rsidRPr="00B90410">
        <w:rPr>
          <w:rFonts w:ascii="Arial" w:hAnsi="Arial" w:cs="Arial"/>
          <w:sz w:val="12"/>
          <w:szCs w:val="12"/>
        </w:rPr>
        <w:t>Adapted from Holt High School Mathematics Department</w:t>
      </w:r>
    </w:p>
    <w:p w:rsidR="0079300C" w:rsidRPr="00B90410" w:rsidRDefault="006E6F74" w:rsidP="00B37DB3">
      <w:pPr>
        <w:spacing w:before="240" w:line="300" w:lineRule="atLeast"/>
        <w:ind w:left="360"/>
        <w:jc w:val="right"/>
        <w:rPr>
          <w:rFonts w:ascii="Arial" w:hAnsi="Arial" w:cs="Arial"/>
          <w:sz w:val="12"/>
          <w:szCs w:val="12"/>
        </w:rPr>
      </w:pPr>
      <w:r>
        <w:rPr>
          <w:rFonts w:ascii="Arial" w:hAnsi="Arial" w:cs="Arial"/>
          <w:sz w:val="12"/>
          <w:szCs w:val="12"/>
        </w:rPr>
        <w:br w:type="page"/>
      </w:r>
      <w:r w:rsidR="00370779">
        <w:rPr>
          <w:noProof/>
        </w:rPr>
        <w:lastRenderedPageBreak/>
        <w:pict>
          <v:shape id="_x0000_s1140" type="#_x0000_t75" style="position:absolute;left:0;text-align:left;margin-left:74.7pt;margin-top:5.15pt;width:379.55pt;height:690.95pt;z-index:-251659264" wrapcoords="-43 0 -43 21577 21600 21577 21600 0 -43 0">
            <v:imagedata r:id="rId12" o:title=""/>
            <w10:wrap type="tight"/>
          </v:shape>
          <o:OLEObject Type="Embed" ProgID="PBrush" ShapeID="_x0000_s1140" DrawAspect="Content" ObjectID="_1491721625" r:id="rId13"/>
        </w:pict>
      </w:r>
    </w:p>
    <w:sectPr w:rsidR="0079300C" w:rsidRPr="00B90410" w:rsidSect="00EE5C60">
      <w:footerReference w:type="default" r:id="rId14"/>
      <w:pgSz w:w="12240" w:h="15840"/>
      <w:pgMar w:top="1008" w:right="1440" w:bottom="1008"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F2" w:rsidRDefault="00B069F2" w:rsidP="006614D1">
      <w:r>
        <w:separator/>
      </w:r>
    </w:p>
  </w:endnote>
  <w:endnote w:type="continuationSeparator" w:id="0">
    <w:p w:rsidR="00B069F2" w:rsidRDefault="00B069F2" w:rsidP="0066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D1" w:rsidRDefault="006614D1">
    <w:pPr>
      <w:pStyle w:val="Footer"/>
      <w:jc w:val="right"/>
    </w:pPr>
    <w:r>
      <w:fldChar w:fldCharType="begin"/>
    </w:r>
    <w:r>
      <w:instrText xml:space="preserve"> PAGE   \* MERGEFORMAT </w:instrText>
    </w:r>
    <w:r>
      <w:fldChar w:fldCharType="separate"/>
    </w:r>
    <w:r w:rsidR="00483698">
      <w:rPr>
        <w:noProof/>
      </w:rPr>
      <w:t>2</w:t>
    </w:r>
    <w:r>
      <w:rPr>
        <w:noProof/>
      </w:rPr>
      <w:fldChar w:fldCharType="end"/>
    </w:r>
  </w:p>
  <w:p w:rsidR="006614D1" w:rsidRDefault="00661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F2" w:rsidRDefault="00B069F2" w:rsidP="006614D1">
      <w:r>
        <w:separator/>
      </w:r>
    </w:p>
  </w:footnote>
  <w:footnote w:type="continuationSeparator" w:id="0">
    <w:p w:rsidR="00B069F2" w:rsidRDefault="00B069F2" w:rsidP="00661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B3273"/>
    <w:multiLevelType w:val="hybridMultilevel"/>
    <w:tmpl w:val="FD7871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F06FE8"/>
    <w:multiLevelType w:val="hybridMultilevel"/>
    <w:tmpl w:val="580E8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C1"/>
    <w:rsid w:val="000773E5"/>
    <w:rsid w:val="00161B8B"/>
    <w:rsid w:val="00163C9A"/>
    <w:rsid w:val="002667CF"/>
    <w:rsid w:val="002E578F"/>
    <w:rsid w:val="003160E8"/>
    <w:rsid w:val="00370779"/>
    <w:rsid w:val="003A1488"/>
    <w:rsid w:val="003B4DCA"/>
    <w:rsid w:val="003B553B"/>
    <w:rsid w:val="00410313"/>
    <w:rsid w:val="004457AA"/>
    <w:rsid w:val="00483698"/>
    <w:rsid w:val="004869CD"/>
    <w:rsid w:val="004B23A3"/>
    <w:rsid w:val="00503F11"/>
    <w:rsid w:val="005D1AC5"/>
    <w:rsid w:val="005E7425"/>
    <w:rsid w:val="006614D1"/>
    <w:rsid w:val="006E6F74"/>
    <w:rsid w:val="00756638"/>
    <w:rsid w:val="0079300C"/>
    <w:rsid w:val="00825B1A"/>
    <w:rsid w:val="008340E2"/>
    <w:rsid w:val="008D372B"/>
    <w:rsid w:val="008F642F"/>
    <w:rsid w:val="00967507"/>
    <w:rsid w:val="009C1657"/>
    <w:rsid w:val="00AA06AF"/>
    <w:rsid w:val="00AE7197"/>
    <w:rsid w:val="00B063C1"/>
    <w:rsid w:val="00B069F2"/>
    <w:rsid w:val="00B37DB3"/>
    <w:rsid w:val="00B90410"/>
    <w:rsid w:val="00D46D39"/>
    <w:rsid w:val="00EE5C60"/>
    <w:rsid w:val="00F03EFE"/>
    <w:rsid w:val="00F23CE4"/>
    <w:rsid w:val="00FC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pPr>
    <w:rPr>
      <w:rFonts w:ascii="Arial" w:hAnsi="Arial"/>
      <w:b/>
      <w:bCs/>
      <w:i/>
      <w:iCs/>
      <w:snapToGrid w:val="0"/>
      <w:szCs w:val="20"/>
    </w:rPr>
  </w:style>
  <w:style w:type="paragraph" w:styleId="Subtitle">
    <w:name w:val="Subtitle"/>
    <w:basedOn w:val="Normal"/>
    <w:qFormat/>
    <w:pPr>
      <w:jc w:val="center"/>
    </w:pPr>
    <w:rPr>
      <w:rFonts w:ascii="Arial" w:hAnsi="Arial" w:cs="Arial"/>
      <w:sz w:val="32"/>
      <w:szCs w:val="32"/>
    </w:rPr>
  </w:style>
  <w:style w:type="character" w:styleId="Hyperlink">
    <w:name w:val="Hyperlink"/>
    <w:uiPriority w:val="99"/>
    <w:unhideWhenUsed/>
    <w:rsid w:val="005D1AC5"/>
    <w:rPr>
      <w:color w:val="0000FF"/>
      <w:u w:val="single"/>
    </w:rPr>
  </w:style>
  <w:style w:type="paragraph" w:styleId="Header">
    <w:name w:val="header"/>
    <w:basedOn w:val="Normal"/>
    <w:link w:val="HeaderChar"/>
    <w:uiPriority w:val="99"/>
    <w:unhideWhenUsed/>
    <w:rsid w:val="006614D1"/>
    <w:pPr>
      <w:tabs>
        <w:tab w:val="center" w:pos="4680"/>
        <w:tab w:val="right" w:pos="9360"/>
      </w:tabs>
    </w:pPr>
  </w:style>
  <w:style w:type="character" w:customStyle="1" w:styleId="HeaderChar">
    <w:name w:val="Header Char"/>
    <w:link w:val="Header"/>
    <w:uiPriority w:val="99"/>
    <w:rsid w:val="006614D1"/>
    <w:rPr>
      <w:sz w:val="24"/>
      <w:szCs w:val="24"/>
    </w:rPr>
  </w:style>
  <w:style w:type="paragraph" w:styleId="Footer">
    <w:name w:val="footer"/>
    <w:basedOn w:val="Normal"/>
    <w:link w:val="FooterChar"/>
    <w:uiPriority w:val="99"/>
    <w:unhideWhenUsed/>
    <w:rsid w:val="006614D1"/>
    <w:pPr>
      <w:tabs>
        <w:tab w:val="center" w:pos="4680"/>
        <w:tab w:val="right" w:pos="9360"/>
      </w:tabs>
    </w:pPr>
  </w:style>
  <w:style w:type="character" w:customStyle="1" w:styleId="FooterChar">
    <w:name w:val="Footer Char"/>
    <w:link w:val="Footer"/>
    <w:uiPriority w:val="99"/>
    <w:rsid w:val="006614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
    </w:pPr>
    <w:rPr>
      <w:rFonts w:ascii="Arial" w:hAnsi="Arial"/>
      <w:b/>
      <w:bCs/>
      <w:i/>
      <w:iCs/>
      <w:snapToGrid w:val="0"/>
      <w:szCs w:val="20"/>
    </w:rPr>
  </w:style>
  <w:style w:type="paragraph" w:styleId="Subtitle">
    <w:name w:val="Subtitle"/>
    <w:basedOn w:val="Normal"/>
    <w:qFormat/>
    <w:pPr>
      <w:jc w:val="center"/>
    </w:pPr>
    <w:rPr>
      <w:rFonts w:ascii="Arial" w:hAnsi="Arial" w:cs="Arial"/>
      <w:sz w:val="32"/>
      <w:szCs w:val="32"/>
    </w:rPr>
  </w:style>
  <w:style w:type="character" w:styleId="Hyperlink">
    <w:name w:val="Hyperlink"/>
    <w:uiPriority w:val="99"/>
    <w:unhideWhenUsed/>
    <w:rsid w:val="005D1AC5"/>
    <w:rPr>
      <w:color w:val="0000FF"/>
      <w:u w:val="single"/>
    </w:rPr>
  </w:style>
  <w:style w:type="paragraph" w:styleId="Header">
    <w:name w:val="header"/>
    <w:basedOn w:val="Normal"/>
    <w:link w:val="HeaderChar"/>
    <w:uiPriority w:val="99"/>
    <w:unhideWhenUsed/>
    <w:rsid w:val="006614D1"/>
    <w:pPr>
      <w:tabs>
        <w:tab w:val="center" w:pos="4680"/>
        <w:tab w:val="right" w:pos="9360"/>
      </w:tabs>
    </w:pPr>
  </w:style>
  <w:style w:type="character" w:customStyle="1" w:styleId="HeaderChar">
    <w:name w:val="Header Char"/>
    <w:link w:val="Header"/>
    <w:uiPriority w:val="99"/>
    <w:rsid w:val="006614D1"/>
    <w:rPr>
      <w:sz w:val="24"/>
      <w:szCs w:val="24"/>
    </w:rPr>
  </w:style>
  <w:style w:type="paragraph" w:styleId="Footer">
    <w:name w:val="footer"/>
    <w:basedOn w:val="Normal"/>
    <w:link w:val="FooterChar"/>
    <w:uiPriority w:val="99"/>
    <w:unhideWhenUsed/>
    <w:rsid w:val="006614D1"/>
    <w:pPr>
      <w:tabs>
        <w:tab w:val="center" w:pos="4680"/>
        <w:tab w:val="right" w:pos="9360"/>
      </w:tabs>
    </w:pPr>
  </w:style>
  <w:style w:type="character" w:customStyle="1" w:styleId="FooterChar">
    <w:name w:val="Footer Char"/>
    <w:link w:val="Footer"/>
    <w:uiPriority w:val="99"/>
    <w:rsid w:val="006614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6837-E5EC-470B-B883-59EE650C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Track Project</vt:lpstr>
    </vt:vector>
  </TitlesOfParts>
  <Company>BVSD</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Project</dc:title>
  <dc:subject>PreCalculus</dc:subject>
  <dc:creator>Brian T. Oliver</dc:creator>
  <cp:lastModifiedBy>Andrew Busch</cp:lastModifiedBy>
  <cp:revision>4</cp:revision>
  <cp:lastPrinted>2009-04-23T15:10:00Z</cp:lastPrinted>
  <dcterms:created xsi:type="dcterms:W3CDTF">2015-04-28T16:15:00Z</dcterms:created>
  <dcterms:modified xsi:type="dcterms:W3CDTF">2015-04-28T16:21:00Z</dcterms:modified>
</cp:coreProperties>
</file>